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FF"/>
          <w:sz w:val="33"/>
          <w:szCs w:val="33"/>
          <w:bdr w:val="none" w:sz="0" w:space="0" w:color="auto" w:frame="1"/>
        </w:rPr>
      </w:pP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FF"/>
          <w:sz w:val="33"/>
          <w:szCs w:val="33"/>
          <w:bdr w:val="none" w:sz="0" w:space="0" w:color="auto" w:frame="1"/>
        </w:rPr>
      </w:pPr>
      <w:r>
        <w:rPr>
          <w:rStyle w:val="a4"/>
          <w:rFonts w:ascii="Arial" w:hAnsi="Arial" w:cs="Arial"/>
          <w:color w:val="0000FF"/>
          <w:sz w:val="33"/>
          <w:szCs w:val="33"/>
          <w:bdr w:val="none" w:sz="0" w:space="0" w:color="auto" w:frame="1"/>
        </w:rPr>
        <w:t>Для информации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FF"/>
          <w:sz w:val="33"/>
          <w:szCs w:val="33"/>
          <w:bdr w:val="none" w:sz="0" w:space="0" w:color="auto" w:frame="1"/>
        </w:rPr>
        <w:t>МЕРЫ СОЦИАЛЬНОЙ ПОДДЕРЖКИ (УСЛУГИ),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a4"/>
          <w:rFonts w:ascii="Arial" w:hAnsi="Arial" w:cs="Arial"/>
          <w:color w:val="FF0000"/>
          <w:sz w:val="33"/>
          <w:szCs w:val="33"/>
          <w:u w:val="single"/>
          <w:bdr w:val="none" w:sz="0" w:space="0" w:color="auto" w:frame="1"/>
        </w:rPr>
        <w:t>ПРЕДОСТАВЛЯЕМЫЕ</w:t>
      </w:r>
      <w:proofErr w:type="gramEnd"/>
      <w:r>
        <w:rPr>
          <w:rStyle w:val="a4"/>
          <w:rFonts w:ascii="Arial" w:hAnsi="Arial" w:cs="Arial"/>
          <w:color w:val="FF0000"/>
          <w:sz w:val="33"/>
          <w:szCs w:val="33"/>
          <w:u w:val="single"/>
          <w:bdr w:val="none" w:sz="0" w:space="0" w:color="auto" w:frame="1"/>
        </w:rPr>
        <w:t xml:space="preserve"> СЕМЬЯМ С ДЕТЬМИ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FF"/>
          <w:sz w:val="33"/>
          <w:szCs w:val="33"/>
          <w:bdr w:val="none" w:sz="0" w:space="0" w:color="auto" w:frame="1"/>
        </w:rPr>
        <w:t>ОРГАНАМИ СОЦИАЛЬНОЙ ЗАЩИТЫ НАСЕЛЕНИЯ</w:t>
      </w:r>
    </w:p>
    <w:p w:rsidR="00F17BF6" w:rsidRDefault="00F17BF6" w:rsidP="00F17BF6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>·</w:t>
      </w:r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 </w:t>
      </w:r>
      <w:hyperlink r:id="rId4" w:history="1"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>Пособие по беременности и родам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Имеют право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- женщины, уволенные по ликвидации предприятия.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hyperlink r:id="rId5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Единовременное пособие женщинам, вставшим на учет в медицинских учреждениях в ранние сроки беременности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Имеют право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- женщины, уволенные по ликвидации предприятия.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</w:t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hyperlink r:id="rId6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Единовременное пособие при рождении (усыновлении) ребенка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Имеют право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– один из родителей, при условии, что оба родителя, лица, заменяющие родителей, 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не работают (не служат)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либо обучаются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</w:t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  </w:t>
      </w:r>
      <w:hyperlink r:id="rId7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Ежемесячное пособие по уходу за ребенком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Имеют право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– один из родителей, лицо, его заменяющее,  фактически осуществляющий уход за ребенком, не работает (не служит) либо обучается по очной форме обучения в образовательных учреждениях начального, среднего и высшего профессионального образования и учреждениях послевузовского образования.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>· </w:t>
      </w:r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 </w:t>
      </w:r>
      <w:hyperlink r:id="rId8" w:history="1"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 xml:space="preserve">Ежемесячная компенсационная выплата </w:t>
        </w:r>
        <w:proofErr w:type="gramStart"/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>нетрудоустроенным</w:t>
        </w:r>
        <w:proofErr w:type="gramEnd"/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>жещинам</w:t>
        </w:r>
        <w:proofErr w:type="spellEnd"/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>, имеющим детей в возрасте до 3 лет, уволенным в связи с ликвидацией организации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a4"/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Имеют право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- женщины, уволенные в связи с ликвидацией организации в период отпуска по уходу за ребенком (при условии неполучения пособия по безработице.</w:t>
      </w:r>
      <w:proofErr w:type="gramEnd"/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>· </w:t>
      </w:r>
      <w:hyperlink r:id="rId9" w:history="1"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>Единовременное пособие беременной жене военнослужащего,  проходящего военную службу по призыву</w:t>
        </w:r>
      </w:hyperlink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;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Имеют право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- жена военнослужащего, проходящего военную службу по призыву, срок беременности которой составляет не менее 180 дней.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hyperlink r:id="rId10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Ежемесячное пособие на ребенка военнослужащего, проходящего военную службу по призыву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Имеют право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- мать ребенка военнослужащего, проходящего военную службу по призыву; опекун ребенка военнослужащего, проходящего военную службу по призыву, либо другой родственник такого ребенка, фактически осуществляющий уход за ним.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hyperlink r:id="rId11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Ежемесячное пособие детям отдельных категорий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 пенсионное обеспечение которых осуществляется Пенсионным фондом Российской Федерации</w:t>
        </w:r>
      </w:hyperlink>
      <w:proofErr w:type="gramEnd"/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a6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Имеют право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- дети военнослужащих, погибших (умерших, объявленных умершими, признанных безвестно отсутствующими) при исполнении обязанностей военной службы и дети лиц, умерших вследствие военной травмы после увольнения с военной службы </w:t>
      </w:r>
      <w:proofErr w:type="gramEnd"/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hyperlink r:id="rId12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 xml:space="preserve">Пособие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задания в условиях вооруженного конфликта немеждународного характера в Чеченской Республике и на непосредственно </w:t>
        </w:r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lastRenderedPageBreak/>
          <w:t>прилегающих к ней территориях Северного Кавказа, отнесенных к зоне вооруженного конфликта, а также в связи с выполнением задач в</w:t>
        </w:r>
        <w:proofErr w:type="gramEnd"/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 xml:space="preserve"> ходе </w:t>
        </w:r>
        <w:proofErr w:type="spellStart"/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контртеррористических</w:t>
        </w:r>
        <w:proofErr w:type="spellEnd"/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 xml:space="preserve"> операций на территории </w:t>
        </w:r>
        <w:proofErr w:type="spellStart"/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Северо-Кавказского</w:t>
        </w:r>
        <w:proofErr w:type="spellEnd"/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 xml:space="preserve"> региона, пенсионное обеспечение которых осуществляется Пенсионным фондом Российской Федерации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Имеют право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- один из их законных представителей (мать, отец, усыновитель, опекун или попечитель) либо близких родственников (бабушка, дедушка), совместно проживающий с ребенком военнослужащего, проходившего военную службу и погибшего (умершего), пропавшего без вести, ставшего инвалидом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вооруженного конфликта, а также в связи с выполнением задач в ходе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контртеррористических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операций на территории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Северо-Кавказского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региона;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>· </w:t>
      </w:r>
      <w:hyperlink r:id="rId13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Региональный материнский (семейный) капитал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Имеют право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– женщина, родившая (усыновившая) третьего ребенка и последующих детей;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при наличии соответствующих причин – мужчина, являющийся отцом (усыновителем) троих и более детей.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hyperlink r:id="rId14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Единовременная выплата на приобретение жилья (улучшение жилищных условий) семьям при рождении одновременно 3 и более детей.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6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Имеют право - </w:t>
      </w:r>
      <w:r>
        <w:rPr>
          <w:rStyle w:val="a6"/>
          <w:rFonts w:ascii="Arial" w:hAnsi="Arial" w:cs="Arial"/>
          <w:i w:val="0"/>
          <w:iCs w:val="0"/>
          <w:color w:val="000000"/>
          <w:sz w:val="21"/>
          <w:szCs w:val="21"/>
          <w:bdr w:val="none" w:sz="0" w:space="0" w:color="auto" w:frame="1"/>
        </w:rPr>
        <w:t>родители, находящиеся в зарегистрированном браке, являющиеся гражданами Российской Федерации, проживающие в Тюменской области в течение пяти лет перед обращением за единовременной выплатой, или одинокий родитель – гражданин Российской Федерации, проживающий в Тюменской области в течение пяти лет перед обращением за единовременной выплатой, при рождении одновременно трех и более детей.  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FF0000"/>
          <w:bdr w:val="none" w:sz="0" w:space="0" w:color="auto" w:frame="1"/>
          <w:shd w:val="clear" w:color="auto" w:fill="E6E6FA"/>
        </w:rPr>
        <w:t>Семьям, имеющим среднедушевой доход, не  превышающий 20 000  рублей: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hyperlink r:id="rId15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Ежемесячная денежная выплата на третьего ребенка и последующих детей до достижения ребёнком возраста трёх лет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Имеют право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– родитель (усыновитель), являющийся гражданином Российской Федерации, проживающий в Тюменской области  при рождении (усыновлении) 3-го ребенка и последующих детей,  рожденного (рожденных) после 31 декабря 2012 года – до достижения ребенком возраста 3-х лет.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FF0000"/>
          <w:bdr w:val="none" w:sz="0" w:space="0" w:color="auto" w:frame="1"/>
          <w:shd w:val="clear" w:color="auto" w:fill="E6E6FA"/>
        </w:rPr>
        <w:t>Семьям, имеющим среднедушевой доход, не  превышающий 17 013 рублей: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  <w:t>· </w:t>
      </w:r>
      <w:hyperlink r:id="rId16" w:history="1"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>Ежемесячная выплата в связи с рождением (усыновлением)  первого ребенка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Style w:val="a4"/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Имеют право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 -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женщины, родившие (усыновившие) первого ребенка, являющиеся гражданами Российской Федерации, постоянно проживающие на территории Российской Федерации, в случае, если первый ребенок (родной, усыновленный) рожден начиная с 1 января 2018 года, является гражданином Российской Федерации.</w:t>
      </w:r>
      <w:proofErr w:type="gramEnd"/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при наличии соответствующих причин – отец (усыновитель) либо опекун ребенка, являющийся гражданином Российской Федерации, постоянно проживающий на территории Российской Федерации.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Style w:val="a4"/>
          <w:rFonts w:ascii="Arial" w:hAnsi="Arial" w:cs="Arial"/>
          <w:color w:val="FF0000"/>
          <w:bdr w:val="none" w:sz="0" w:space="0" w:color="auto" w:frame="1"/>
          <w:shd w:val="clear" w:color="auto" w:fill="E6E6FA"/>
        </w:rPr>
        <w:t>C</w:t>
      </w:r>
      <w:proofErr w:type="gramEnd"/>
      <w:r>
        <w:rPr>
          <w:rStyle w:val="a4"/>
          <w:rFonts w:ascii="Arial" w:hAnsi="Arial" w:cs="Arial"/>
          <w:color w:val="FF0000"/>
          <w:bdr w:val="none" w:sz="0" w:space="0" w:color="auto" w:frame="1"/>
          <w:shd w:val="clear" w:color="auto" w:fill="E6E6FA"/>
        </w:rPr>
        <w:t>емьям</w:t>
      </w:r>
      <w:proofErr w:type="spellEnd"/>
      <w:r>
        <w:rPr>
          <w:rStyle w:val="a4"/>
          <w:rFonts w:ascii="Arial" w:hAnsi="Arial" w:cs="Arial"/>
          <w:color w:val="FF0000"/>
          <w:bdr w:val="none" w:sz="0" w:space="0" w:color="auto" w:frame="1"/>
          <w:shd w:val="clear" w:color="auto" w:fill="E6E6FA"/>
        </w:rPr>
        <w:t>, имеющим среднедушевой доход, не превышающий величину прожиточного минимума, установленную в Тюменской области, предоставляются: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hyperlink r:id="rId17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Адресное социальное пособие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Имеют право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- проживающие в Тюменской области малоимущие семьи и малоимущие одиноко проживающие граждане, которые по независящим от них причинам имеют среднедушевой доход ниже установленной по Тюменской области величины прожиточного минимума на душу населения.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hyperlink r:id="rId18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Адресная социальная помощь на условиях социального контракта.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Имеют право -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проживающие в Тюменской области малоимущие семьи и малоимущие одиноко проживающие граждане, имеющие среднедушевой доход ниже величины прожиточного минимума на душу населения по Тюменской области, желающие в целях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самостоятельного повышения своего среднедушевого дохода реализовать трудовой потенциал.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hyperlink r:id="rId19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Обеспечение полноценным питанием по медицинским показаниям беременных женщин, кормящих матерей, в также детей в возрасте до трех лет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Имеют право -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беременные женщины, кормящие матери, а также дети в возрасте до трех лет (за исключением детей, находящихся на полном государственном обеспечении), проживающие в Тюменской области и нуждающихся по медицинским показаниям (по заключению врачебной комиссии) в обеспечении полноценным питанием, при условии, что среднедушевой доход семьи (гражданина) ниже установленной величины прожиточного минимума на душу населения по Тюменской области</w:t>
      </w:r>
      <w:proofErr w:type="gramEnd"/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hyperlink r:id="rId20" w:history="1"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 xml:space="preserve">Признание семьи или одиноко проживающего гражданина </w:t>
        </w:r>
        <w:proofErr w:type="gramStart"/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>малоимущими</w:t>
        </w:r>
        <w:proofErr w:type="gramEnd"/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 xml:space="preserve"> в целях получения государственной социальной помощи и (или) мер социальной поддержки</w:t>
        </w:r>
      </w:hyperlink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: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частичная оплата питания детей, обучающихся в общеобразовательных школах;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обеспечение бесплатными путевками в организации отдыха и оздоровления детей, проживающих в Тюменской области, в возрасте от 6 до 17 лет (включительно), находящихся в трудной жизненной ситуации;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 получение бесплатной юридической помощи.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Имеют право -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граждане, проживающие в Тюменской области, среднедушевой доход которых (их семей) не превышает величину прожиточного минимума на душу населения по Тюменской области.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r>
        <w:rPr>
          <w:rStyle w:val="a4"/>
          <w:rFonts w:ascii="Arial" w:hAnsi="Arial" w:cs="Arial"/>
          <w:color w:val="0000FF"/>
          <w:sz w:val="21"/>
          <w:szCs w:val="21"/>
          <w:bdr w:val="none" w:sz="0" w:space="0" w:color="auto" w:frame="1"/>
        </w:rPr>
        <w:t>Возмещение расходов на плату за коммунальную услугу по обращению с твердыми коммунальными отходами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>Имеют право –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 многодетные семьи, проживающие в Тюменской области, имеющие среднедушевой доход, не превышающий установленной по Тюменской области величины прожиточного минимума на душу населения.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FF0000"/>
          <w:bdr w:val="none" w:sz="0" w:space="0" w:color="auto" w:frame="1"/>
          <w:shd w:val="clear" w:color="auto" w:fill="E6E6FA"/>
        </w:rPr>
        <w:t>Семьям, имеющим среднедушевой доход, который не превышает величину, установленную Правительством Тюменской области (5 000 руб.):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hyperlink r:id="rId21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Социальная поддержка в виде  пособия на ребенка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Имеют право -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один из родителей (усыновителей), проживающий в Тюменской области, воспитывающий ребенка (детей) в возрасте до 16 лет (обучающегося в общеобразовательной организации - до окончания ребенком обучения, но не более чем до достижения возраста 18 лет), в случае если среднедушевой доход семьи не превышает величину 5000 рублей.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hyperlink r:id="rId22" w:history="1"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 xml:space="preserve">Признание семьи или одиноко проживающего гражданина </w:t>
        </w:r>
        <w:proofErr w:type="gramStart"/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>малоимущими</w:t>
        </w:r>
        <w:proofErr w:type="gramEnd"/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 xml:space="preserve"> в целях получения государственной социальной помощи и (или) мер социальной поддержки</w:t>
        </w:r>
      </w:hyperlink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: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Бесплатное обеспечение лекарственными средствами, приобретаемым по рецептам врачей,  для детей в возрасте до 3 лет, в отношении многодетных семей - до 6 лет</w:t>
      </w:r>
      <w:proofErr w:type="gramEnd"/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Имеют право -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граждане, проживающие в Тюменской области, среднедушевой доход которых (их семей) не превышает 5000 рублей.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hyperlink r:id="rId23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Бесплатный проезд городским транспортом, автомобильным транспортом пригородного и междугороднего (внутрирайонного) сообщения или выплата денежной компенсации учащимся общеобразовательных школ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Имеют право –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проживающие в Тюменской области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,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обучающиеся общеобразовательных организаций из многодетных семей, имеющих среднедушевой доход, не превышающий 5 000 рублей</w:t>
      </w:r>
      <w:proofErr w:type="gramEnd"/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</w:t>
      </w:r>
      <w:hyperlink r:id="rId24" w:history="1"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>Возмещение расходов на оплату коммунальных услуг многодетным семьям в размере 30%  от установленных нормативов</w:t>
        </w:r>
      </w:hyperlink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 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Имеют право –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многодетные семьи, имеющие среднедушевой доход, не превышающий 5000 рублей</w:t>
      </w:r>
    </w:p>
    <w:p w:rsidR="00F17BF6" w:rsidRDefault="00F17BF6" w:rsidP="00F17BF6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FF0000"/>
          <w:bdr w:val="none" w:sz="0" w:space="0" w:color="auto" w:frame="1"/>
          <w:shd w:val="clear" w:color="auto" w:fill="E6E6FA"/>
        </w:rPr>
        <w:t>Социальное обслуживание: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Предоставление комплексного социального сопровождения семей, признанных нуждающимися в социальном обслуживании.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lastRenderedPageBreak/>
        <w:t>· </w:t>
      </w:r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Предоставление временного проживания несовершеннолетним и родителям (законным представителям) с детьми, оказавшимся в трудной жизненной ситуации.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Социальная лавка (прием и выдача вещей, бывших в употреблении) организациями социального обслуживания (по месту жительства).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hyperlink r:id="rId25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АУ СОН ТО и ДПО "Региональный социально-реабилитационный центр для несовершеннолетних "Семья"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FF0000"/>
          <w:bdr w:val="none" w:sz="0" w:space="0" w:color="auto" w:frame="1"/>
          <w:shd w:val="clear" w:color="auto" w:fill="E6E6FA"/>
        </w:rPr>
        <w:t>Реабилитация: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Социально-медицинский патронаж, социально-педагогические услуги гражданам в связи с наличием в семье ребенка в возрасте до 3 лет с ограниченными возможностями здоровья.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hyperlink r:id="rId26" w:history="1"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>Обеспечение путевками детей с патологией речи, с ослабленным зрением (не имеющим инвалидности) в специализированные реабилитационные центры Тюменской </w:t>
        </w:r>
        <w:proofErr w:type="gramStart"/>
        <w:r>
          <w:rPr>
            <w:rStyle w:val="a5"/>
            <w:rFonts w:ascii="Arial" w:hAnsi="Arial" w:cs="Arial"/>
            <w:b/>
            <w:bCs/>
            <w:color w:val="6699FF"/>
            <w:sz w:val="21"/>
            <w:szCs w:val="21"/>
            <w:bdr w:val="none" w:sz="0" w:space="0" w:color="auto" w:frame="1"/>
          </w:rPr>
          <w:t>обла</w:t>
        </w:r>
      </w:hyperlink>
      <w:r>
        <w:rPr>
          <w:rStyle w:val="a4"/>
          <w:rFonts w:ascii="Arial" w:hAnsi="Arial" w:cs="Arial"/>
          <w:color w:val="6699FF"/>
          <w:sz w:val="21"/>
          <w:szCs w:val="21"/>
          <w:u w:val="single"/>
          <w:bdr w:val="none" w:sz="0" w:space="0" w:color="auto" w:frame="1"/>
        </w:rPr>
        <w:t>сти</w:t>
      </w:r>
      <w:proofErr w:type="gramEnd"/>
      <w:r>
        <w:rPr>
          <w:rStyle w:val="a4"/>
          <w:rFonts w:ascii="Arial" w:hAnsi="Arial" w:cs="Arial"/>
          <w:color w:val="6699FF"/>
          <w:sz w:val="21"/>
          <w:szCs w:val="21"/>
          <w:u w:val="single"/>
          <w:bdr w:val="none" w:sz="0" w:space="0" w:color="auto" w:frame="1"/>
        </w:rPr>
        <w:t>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hyperlink r:id="rId27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АУ СОН ТО "Областной  центр реабилитации инвалидов"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FF0000"/>
          <w:bdr w:val="none" w:sz="0" w:space="0" w:color="auto" w:frame="1"/>
          <w:shd w:val="clear" w:color="auto" w:fill="E6E6FA"/>
        </w:rPr>
        <w:t>Отдых и оздоровление: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hyperlink r:id="rId28" w:history="1"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>Предоставление бесплатных путевок детям из семей социально-незащищенных категорий и детям из замещающих семей</w:t>
        </w:r>
      </w:hyperlink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 xml:space="preserve">Реализация путёвок в организации отдыха и оздоровления для детей в возрасте от 6-ти лет до 18 лет, а также путевок "Мать и дитя" на условиях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софинансирования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 xml:space="preserve"> из средств областного бюджета и средств родителей.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hyperlink r:id="rId29" w:history="1">
        <w:r>
          <w:rPr>
            <w:rStyle w:val="a4"/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</w:rPr>
          <w:t>Сайт: www.leto.admtyumen.ru</w:t>
        </w:r>
      </w:hyperlink>
    </w:p>
    <w:p w:rsidR="00F17BF6" w:rsidRDefault="00F17BF6" w:rsidP="00F17BF6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FF0000"/>
          <w:bdr w:val="none" w:sz="0" w:space="0" w:color="auto" w:frame="1"/>
          <w:shd w:val="clear" w:color="auto" w:fill="E6E6FA"/>
        </w:rPr>
        <w:t>Дополнительные услуги: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36"/>
          <w:szCs w:val="36"/>
          <w:bdr w:val="none" w:sz="0" w:space="0" w:color="auto" w:frame="1"/>
        </w:rPr>
        <w:t>· </w:t>
      </w:r>
      <w:hyperlink r:id="rId30" w:history="1"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>Предоставление справки о получении (неполучении) мер социальной поддержки</w:t>
        </w:r>
      </w:hyperlink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: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для получения выплат по месту работы одного из родителей в связи с рождением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ребенка;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для получения социальной стипендии в образовательной организации.</w:t>
      </w:r>
    </w:p>
    <w:p w:rsidR="00F17BF6" w:rsidRDefault="00F17BF6" w:rsidP="00F17BF6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17BF6" w:rsidRDefault="00F17BF6" w:rsidP="00F17B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E6E6FA"/>
        </w:rPr>
        <w:t>Способы подачи заявления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E6E6FA"/>
        </w:rPr>
        <w:t> -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лично (через ГАУ ТО "МФЦ"), в электронном виде  </w:t>
      </w:r>
      <w:hyperlink r:id="rId31" w:history="1">
        <w:r>
          <w:rPr>
            <w:rStyle w:val="a5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>https://uslugi.admtyumen.ru</w:t>
        </w:r>
      </w:hyperlink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,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по почте в органы социальной защиты населения  (копии документов должны быть заверены нотариально либо предоставляются лично).</w:t>
      </w:r>
    </w:p>
    <w:p w:rsidR="00E64E1E" w:rsidRDefault="00E64E1E"/>
    <w:sectPr w:rsidR="00E64E1E" w:rsidSect="00E6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7BF6"/>
    <w:rsid w:val="00596255"/>
    <w:rsid w:val="00E64E1E"/>
    <w:rsid w:val="00F1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BF6"/>
    <w:rPr>
      <w:b/>
      <w:bCs/>
    </w:rPr>
  </w:style>
  <w:style w:type="character" w:styleId="a5">
    <w:name w:val="Hyperlink"/>
    <w:basedOn w:val="a0"/>
    <w:uiPriority w:val="99"/>
    <w:semiHidden/>
    <w:unhideWhenUsed/>
    <w:rsid w:val="00F17BF6"/>
    <w:rPr>
      <w:color w:val="0000FF"/>
      <w:u w:val="single"/>
    </w:rPr>
  </w:style>
  <w:style w:type="character" w:styleId="a6">
    <w:name w:val="Emphasis"/>
    <w:basedOn w:val="a0"/>
    <w:uiPriority w:val="20"/>
    <w:qFormat/>
    <w:rsid w:val="00F17B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admtyumen.ru/lk/catalog/grServices/service.htm?id=162@egServiceTarget" TargetMode="External"/><Relationship Id="rId13" Type="http://schemas.openxmlformats.org/officeDocument/2006/relationships/hyperlink" Target="https://uslugi.admtyumen.ru/lk/catalog/grServices/service.htm?id=140@egServiceTarget" TargetMode="External"/><Relationship Id="rId18" Type="http://schemas.openxmlformats.org/officeDocument/2006/relationships/hyperlink" Target="https://uslugi.admtyumen.ru/lk/catalog/grServices/service.htm?id=9568@egServiceTarget" TargetMode="External"/><Relationship Id="rId26" Type="http://schemas.openxmlformats.org/officeDocument/2006/relationships/hyperlink" Target="https://uslugi.admtyumen.ru/lk/catalog/grServices/service.htm?id=1718@egServiceTarg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lugi.admtyumen.ru/lk/catalog/grServices/service.htm?id=6@egServiceTarget" TargetMode="External"/><Relationship Id="rId7" Type="http://schemas.openxmlformats.org/officeDocument/2006/relationships/hyperlink" Target="https://uslugi.admtyumen.ru/lk/catalog/grServices/service.htm?id=160@egServiceTarget" TargetMode="External"/><Relationship Id="rId12" Type="http://schemas.openxmlformats.org/officeDocument/2006/relationships/hyperlink" Target="https://uslugi.admtyumen.ru/lk/catalog/grServices/service.htm?id=518@egServiceTarget" TargetMode="External"/><Relationship Id="rId17" Type="http://schemas.openxmlformats.org/officeDocument/2006/relationships/hyperlink" Target="https://uslugi.admtyumen.ru/lk/catalog/grServices/service.htm?id=80@egServiceTarget" TargetMode="External"/><Relationship Id="rId25" Type="http://schemas.openxmlformats.org/officeDocument/2006/relationships/hyperlink" Target="http://centr-semya72.ru/index.php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slugi.admtyumen.ru/lk/catalog/grServices/service.htm?id=9696@egServiceTarget" TargetMode="External"/><Relationship Id="rId20" Type="http://schemas.openxmlformats.org/officeDocument/2006/relationships/hyperlink" Target="https://uslugi.admtyumen.ru/lk/catalog/grServices/service.htm?id=8@egServiceTarget" TargetMode="External"/><Relationship Id="rId29" Type="http://schemas.openxmlformats.org/officeDocument/2006/relationships/hyperlink" Target="http://leto.admtyumen.ru/leto/main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uslugi.admtyumen.ru/lk/catalog/grServices/service.htm?id=138@egServiceTarget" TargetMode="External"/><Relationship Id="rId11" Type="http://schemas.openxmlformats.org/officeDocument/2006/relationships/hyperlink" Target="https://uslugi.admtyumen.ru/lk/catalog/grServices/service.htm?id=154@egServiceTarget" TargetMode="External"/><Relationship Id="rId24" Type="http://schemas.openxmlformats.org/officeDocument/2006/relationships/hyperlink" Target="https://uslugi.admtyumen.ru/lk/catalog/grServices/service.htm?id=2919@egServiceTarget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slugi.admtyumen.ru/lk/catalog/grServices/service.htm?id=9763@egServiceTarget" TargetMode="External"/><Relationship Id="rId15" Type="http://schemas.openxmlformats.org/officeDocument/2006/relationships/hyperlink" Target="https://uslugi.admtyumen.ru/lk/catalog/grServices/service.htm?id=2435@egServiceTarget" TargetMode="External"/><Relationship Id="rId23" Type="http://schemas.openxmlformats.org/officeDocument/2006/relationships/hyperlink" Target="https://uslugi.admtyumen.ru/lk/catalog/grServices/service.htm?id=1720@egServiceTarget" TargetMode="External"/><Relationship Id="rId28" Type="http://schemas.openxmlformats.org/officeDocument/2006/relationships/hyperlink" Target="https://uslugi.admtyumen.ru/lk/catalog/grServices/service.htm?id=618@egServiceTarget" TargetMode="External"/><Relationship Id="rId10" Type="http://schemas.openxmlformats.org/officeDocument/2006/relationships/hyperlink" Target="https://uslugi.admtyumen.ru/lk/catalog/grServices/service.htm?id=9759@egServiceTarget" TargetMode="External"/><Relationship Id="rId19" Type="http://schemas.openxmlformats.org/officeDocument/2006/relationships/hyperlink" Target="https://uslugi.admtyumen.ru/lk/catalog/grServices/service.htm?id=9574@egServiceTarget" TargetMode="External"/><Relationship Id="rId31" Type="http://schemas.openxmlformats.org/officeDocument/2006/relationships/hyperlink" Target="http://uslugi.admtyumen.ru/" TargetMode="External"/><Relationship Id="rId4" Type="http://schemas.openxmlformats.org/officeDocument/2006/relationships/hyperlink" Target="https://uslugi.admtyumen.ru/lk/catalog/grServices/service.htm?id=9762@egServiceTarget" TargetMode="External"/><Relationship Id="rId9" Type="http://schemas.openxmlformats.org/officeDocument/2006/relationships/hyperlink" Target="https://uslugi.admtyumen.ru/lk/catalog/grServices/service.htm?id=9760@egServiceTarget" TargetMode="External"/><Relationship Id="rId14" Type="http://schemas.openxmlformats.org/officeDocument/2006/relationships/hyperlink" Target="https://uslugi.admtyumen.ru/lk/catalog/grServices/service.htm?id=2436@egServiceTarget" TargetMode="External"/><Relationship Id="rId22" Type="http://schemas.openxmlformats.org/officeDocument/2006/relationships/hyperlink" Target="https://uslugi.admtyumen.ru/lk/catalog/grServices/service.htm?id=8@egServiceTarget" TargetMode="External"/><Relationship Id="rId27" Type="http://schemas.openxmlformats.org/officeDocument/2006/relationships/hyperlink" Target="http://centrmsp72.ru/article/www.orci72.ru/" TargetMode="External"/><Relationship Id="rId30" Type="http://schemas.openxmlformats.org/officeDocument/2006/relationships/hyperlink" Target="https://uslugi.admtyumen.ru/lk/catalog/grServices/service.htm?id=5613@egServiceTarg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2102</Words>
  <Characters>11983</Characters>
  <Application>Microsoft Office Word</Application>
  <DocSecurity>0</DocSecurity>
  <Lines>99</Lines>
  <Paragraphs>28</Paragraphs>
  <ScaleCrop>false</ScaleCrop>
  <Company/>
  <LinksUpToDate>false</LinksUpToDate>
  <CharactersWithSpaces>14057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2019-09-20T05:11:00Z</dcterms:created>
  <dcterms:modified xsi:type="dcterms:W3CDTF">2019-09-20T05:15:00Z</dcterms:modified>
</cp:coreProperties>
</file>