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FF"/>
          <w:sz w:val="33"/>
          <w:szCs w:val="33"/>
          <w:bdr w:val="none" w:sz="0" w:space="0" w:color="auto" w:frame="1"/>
        </w:rPr>
      </w:pP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FF"/>
          <w:sz w:val="33"/>
          <w:szCs w:val="33"/>
          <w:bdr w:val="none" w:sz="0" w:space="0" w:color="auto" w:frame="1"/>
        </w:rPr>
      </w:pPr>
      <w:r>
        <w:rPr>
          <w:rStyle w:val="a4"/>
          <w:rFonts w:ascii="Arial" w:hAnsi="Arial" w:cs="Arial"/>
          <w:color w:val="0000FF"/>
          <w:sz w:val="33"/>
          <w:szCs w:val="33"/>
          <w:bdr w:val="none" w:sz="0" w:space="0" w:color="auto" w:frame="1"/>
        </w:rPr>
        <w:t>Для информации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33"/>
          <w:szCs w:val="33"/>
          <w:bdr w:val="none" w:sz="0" w:space="0" w:color="auto" w:frame="1"/>
        </w:rPr>
        <w:t>МЕРЫ СОЦИАЛЬНОЙ ПОДДЕРЖКИ (УСЛУГИ),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FF0000"/>
          <w:sz w:val="33"/>
          <w:szCs w:val="33"/>
          <w:u w:val="single"/>
          <w:bdr w:val="none" w:sz="0" w:space="0" w:color="auto" w:frame="1"/>
        </w:rPr>
        <w:t>ПРЕДОСТАВЛЯЕМЫЕ</w:t>
      </w:r>
      <w:proofErr w:type="gramEnd"/>
      <w:r>
        <w:rPr>
          <w:rStyle w:val="a4"/>
          <w:rFonts w:ascii="Arial" w:hAnsi="Arial" w:cs="Arial"/>
          <w:color w:val="FF0000"/>
          <w:sz w:val="33"/>
          <w:szCs w:val="33"/>
          <w:u w:val="single"/>
          <w:bdr w:val="none" w:sz="0" w:space="0" w:color="auto" w:frame="1"/>
        </w:rPr>
        <w:t xml:space="preserve"> СЕМЬЯМ С ДЕТЬМИ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33"/>
          <w:szCs w:val="33"/>
          <w:bdr w:val="none" w:sz="0" w:space="0" w:color="auto" w:frame="1"/>
        </w:rPr>
        <w:t>ОРГАНАМИ СОЦИАЛЬНОЙ ЗАЩИТЫ НАСЕЛЕНИЯ</w:t>
      </w:r>
    </w:p>
    <w:p w:rsidR="00F17BF6" w:rsidRDefault="00F17BF6" w:rsidP="00F17BF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·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Пособие по беременности и родам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женщины, уволенные по ликвидации предприятия.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5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Единовременное пособие женщинам, вставшим на учет в медицинских учреждениях в ранние сроки беременности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женщины, уволенные по ликвидации предприятия.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Единовременное пособие при рождении (усыновлении) ребенка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– один из родителей, при условии, что оба родителя, лица, заменяющие родителей,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не работают (не служат)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либо обучаются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 </w:t>
      </w:r>
      <w:hyperlink r:id="rId7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Ежемесячное пособие по уходу за ребенком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 один из родителей, лицо, его заменяющее,  фактически осуществляющий уход за ребенком, не работает (не служит) либо обучается по очной форме обучения в образовательных учреждениях начального, среднего и высшего профессионального образования и учреждениях послевузовского образования.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Ежемесячная компенсационная выплата </w:t>
        </w:r>
        <w:proofErr w:type="gramStart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нетрудоустроенным</w:t>
        </w:r>
        <w:proofErr w:type="gramEnd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жещинам</w:t>
        </w:r>
        <w:proofErr w:type="spellEnd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, имеющим детей в возрасте до 3 лет, уволенным в связи с ликвидацией организации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женщины, уволенные в связи с ликвидацией организации в период отпуска по уходу за ребенком (при условии неполучения пособия по безработице.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· </w:t>
      </w:r>
      <w:hyperlink r:id="rId9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Единовременное пособие беременной жене военнослужащего,  проходящего военную службу по призыву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жена военнослужащего, проходящего военную службу по призыву, срок беременности которой составляет не менее 180 дней.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0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Ежемесячное пособие на ребенка военнослужащего, проходящего военную службу по призыву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- мать ребенка военнослужащего, проходящего военную службу по призыву; опекун ребенка военнослужащего, проходящего военную службу по призыву, либо другой родственник такого ребенка, фактически осуществляющий уход за ним.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1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пенсионное обеспечение которых осуществляется Пенсионным фондом Российской Федерации</w:t>
        </w:r>
      </w:hyperlink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дети военнослужащих, погибших (умерших, объявленных умершими, признанных безвестно отсутствующими) при исполнении обязанностей военной службы и дети лиц, умерших вследствие военной травмы после увольнения с военной службы 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2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 xml:space="preserve"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задания в условиях вооруженного конфликта немеждународного характера в Чеченской Республике и на непосредственно </w:t>
        </w:r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lastRenderedPageBreak/>
          <w:t>прилегающих к ней территориях Северного Кавказа, отнесенных к зоне вооруженного конфликта, а также в связи с выполнением задач в</w:t>
        </w:r>
        <w:proofErr w:type="gramEnd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 xml:space="preserve"> ходе </w:t>
        </w:r>
        <w:proofErr w:type="spellStart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контртеррористических</w:t>
        </w:r>
        <w:proofErr w:type="spellEnd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 xml:space="preserve"> операций на территории </w:t>
        </w:r>
        <w:proofErr w:type="spellStart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Северо-Кавказского</w:t>
        </w:r>
        <w:proofErr w:type="spellEnd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 xml:space="preserve"> региона, пенсионное обеспечение которых осуществляется Пенсионным фондом Российской Федерации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один из их законных представителей (мать, отец, усыновитель, опекун или попечитель) либо близких родственников (бабушка, дедушка), совместно проживающий с ребенком военнослужащего, проходившего военную службу и погибшего (умершего), пропавшего без вести, ставшего инвалидом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вооруженного конфликта, а также в связи с выполнением задач в ходе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контртеррористических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операций на территории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Северо-Кавказского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региона;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· </w:t>
      </w:r>
      <w:hyperlink r:id="rId13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Региональный материнский (семейный) капитал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Имеют право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 женщина, родившая (усыновившая) третьего ребенка и последующих детей;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при наличии соответствующих причин – мужчина, являющийся отцом (усыновителем) троих и более детей.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4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Единовременная выплата на приобретение жилья (улучшение жилищных условий) семьям при рождении одновременно 3 и более детей.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Имеют право - </w:t>
      </w: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  <w:bdr w:val="none" w:sz="0" w:space="0" w:color="auto" w:frame="1"/>
        </w:rPr>
        <w:t>родители, находящиеся в зарегистрированном браке, являющиеся гражданами Российской Федерации, проживающие в Тюменской области в течение пяти лет перед обращением за единовременной выплатой, или одинокий родитель – гражданин Российской Федерации, проживающий в Тюменской области в течение пяти лет перед обращением за единовременной выплатой, при рождении одновременно трех и более детей. 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Семьям, имеющим среднедушевой доход, не  превышающий 20 000  рублей: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5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Ежемесячная денежная выплата на третьего ребенка и последующих детей до достижения ребёнком возраста трёх лет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Имеют право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 родитель (усыновитель), являющийся гражданином Российской Федерации, проживающий в Тюменской области  при рождении (усыновлении) 3-го ребенка и последующих детей,  рожденного (рожденных) после 31 декабря 2012 года – до достижения ребенком возраста 3-х лет.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Семьям, имеющим среднедушевой доход, не  превышающий 17 013 рублей: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· </w:t>
      </w:r>
      <w:hyperlink r:id="rId16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Ежемесячная выплата в связи с рождением (усыновлением)  первого ребенка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-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случае, если первый ребенок (родной, усыновленный) рожден начиная с 1 января 2018 года, является гражданином Российской Федерации.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при наличии соответствующих причин – отец (усыновитель) либо опекун ребенка, являющийся гражданином Российской Федерации, постоянно проживающий на территории Российской Федерации.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C</w:t>
      </w:r>
      <w:proofErr w:type="gramEnd"/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емьям</w:t>
      </w:r>
      <w:proofErr w:type="spellEnd"/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, имеющим среднедушевой доход, не превышающий величину прожиточного минимума, установленную в Тюменской области, предоставляются: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7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Адресное социальное пособие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- проживающие в Тюменской области малоимущие семьи и малоимущие одиноко проживающие граждане, которые по независящим от них причинам имеют среднедушевой доход ниже установленной по Тюменской области величины прожиточного минимума на душу населения.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8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Адресная социальная помощь на условиях социального контракта.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Имеют право -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проживающие в Тюменской области малоимущие семьи и малоимущие одиноко проживающие граждане, имеющие среднедушевой доход ниже величины прожиточного минимума на душу населения по Тюменской области, желающие в целях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самостоятельного повышения своего среднедушевого дохода реализовать трудовой потенциал.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19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Обеспечение полноценным питанием по медицинским показаниям беременных женщин, кормящих матерей, в также детей в возрасте до трех лет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-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беременные женщины, кормящие матери, а также дети в возрасте до трех лет (за исключением детей, находящихся на полном государственном обеспечении), проживающие в Тюменской области и нуждающихся по медицинским показаниям (по заключению врачебной комиссии) в обеспечении полноценным питанием, при условии, что среднедушевой доход семьи (гражданина) ниже установленной величины прожиточного минимума на душу населения по Тюменской области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0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Признание семьи или одиноко проживающего гражданина </w:t>
        </w:r>
        <w:proofErr w:type="gramStart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малоимущими</w:t>
        </w:r>
        <w:proofErr w:type="gramEnd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 в целях получения государственной социальной помощи и (или) мер социальной поддержки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частичная оплата питания детей, обучающихся в общеобразовательных школах;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обеспечение бесплатными путевками в организации отдыха и оздоровления детей, проживающих в Тюменской области, в возрасте от 6 до 17 лет (включительно), находящихся в трудной жизненной ситуации;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 получение бесплатной юридической помощи.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-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граждане, проживающие в Тюменской области, среднедушевой доход которых (их семей) не превышает величину прожиточного минимума на душу населения по Тюменской области.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Возмещение расходов на плату за коммунальную услугу по обращению с твердыми коммунальными отходами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Имеют право –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многодетные семьи, проживающие в Тюменской области, имеющие среднедушевой доход, не превышающий установленной по Тюменской области величины прожиточного минимума на душу населения.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Семьям, имеющим среднедушевой доход, который не превышает величину, установленную Правительством Тюменской области (5 000 руб.):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1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Социальная поддержка в виде  пособия на ребенка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-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один из родителей (усыновителей), проживающий в Тюменской области, воспитывающий ребенка (детей) в возрасте до 16 лет (обучающегося в общеобразовательной организации - до окончания ребенком обучения, но не более чем до достижения возраста 18 лет), в случае если среднедушевой доход семьи не превышает величину 5000 рублей.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2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Признание семьи или одиноко проживающего гражданина </w:t>
        </w:r>
        <w:proofErr w:type="gramStart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малоимущими</w:t>
        </w:r>
        <w:proofErr w:type="gramEnd"/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 в целях получения государственной социальной помощи и (или) мер социальной поддержки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Бесплатное обеспечение лекарственными средствами, приобретаемым по рецептам врачей,  для детей в возрасте до 3 лет, в отношении многодетных семей - до 6 лет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-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граждане, проживающие в Тюменской области, среднедушевой доход которых (их семей) не превышает 5000 рублей.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3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Бесплатный проезд городским транспортом, автомобильным транспортом пригородного и междугороднего (внутрирайонного) сообщения или выплата денежной компенсации учащимся общеобразовательных школ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–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проживающие в Тюменской области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,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обучающиеся общеобразовательных организаций из многодетных семей, имеющих среднедушевой доход, не превышающий 5 000 рублей</w:t>
      </w:r>
      <w:proofErr w:type="gramEnd"/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</w:t>
      </w:r>
      <w:hyperlink r:id="rId24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Возмещение расходов на оплату коммунальных услуг многодетным семьям в размере 30%  от установленных нормативов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Имеют право –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многодетные семьи, имеющие среднедушевой доход, не превышающий 5000 рублей</w:t>
      </w:r>
    </w:p>
    <w:p w:rsidR="00F17BF6" w:rsidRDefault="00F17BF6" w:rsidP="00F17BF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Социальное обслуживание: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Предоставление комплексного социального сопровождения семей, признанных нуждающимися в социальном обслуживании.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Предоставление временного проживания несовершеннолетним и родителям (законным представителям) с детьми, оказавшимся в трудной жизненной ситуации.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Социальная лавка (прием и выдача вещей, бывших в употреблении) организациями социального обслуживания (по месту жительства).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5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АУ СОН ТО и ДПО "Региональный социально-реабилитационный центр для несовершеннолетних "Семья"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Реабилитация: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Социально-медицинский патронаж, социально-педагогические услуги гражданам в связи с наличием в семье ребенка в возрасте до 3 лет с ограниченными возможностями здоровья.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6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Обеспечение путевками детей с патологией речи, с ослабленным зрением (не имеющим инвалидности) в специализированные реабилитационные центры Тюменской </w:t>
        </w:r>
        <w:proofErr w:type="gramStart"/>
        <w:r>
          <w:rPr>
            <w:rStyle w:val="a5"/>
            <w:rFonts w:ascii="Arial" w:hAnsi="Arial" w:cs="Arial"/>
            <w:b/>
            <w:bCs/>
            <w:color w:val="6699FF"/>
            <w:sz w:val="21"/>
            <w:szCs w:val="21"/>
            <w:bdr w:val="none" w:sz="0" w:space="0" w:color="auto" w:frame="1"/>
          </w:rPr>
          <w:t>обла</w:t>
        </w:r>
      </w:hyperlink>
      <w:r>
        <w:rPr>
          <w:rStyle w:val="a4"/>
          <w:rFonts w:ascii="Arial" w:hAnsi="Arial" w:cs="Arial"/>
          <w:color w:val="6699FF"/>
          <w:sz w:val="21"/>
          <w:szCs w:val="21"/>
          <w:u w:val="single"/>
          <w:bdr w:val="none" w:sz="0" w:space="0" w:color="auto" w:frame="1"/>
        </w:rPr>
        <w:t>сти</w:t>
      </w:r>
      <w:proofErr w:type="gramEnd"/>
      <w:r>
        <w:rPr>
          <w:rStyle w:val="a4"/>
          <w:rFonts w:ascii="Arial" w:hAnsi="Arial" w:cs="Arial"/>
          <w:color w:val="6699FF"/>
          <w:sz w:val="21"/>
          <w:szCs w:val="21"/>
          <w:u w:val="single"/>
          <w:bdr w:val="none" w:sz="0" w:space="0" w:color="auto" w:frame="1"/>
        </w:rPr>
        <w:t>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7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АУ СОН ТО "Областной  центр реабилитации инвалидов"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Отдых и оздоровление: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28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Предоставление бесплатных путевок детям из семей социально-незащищенных категорий и детям из замещающих семей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Реализация путёвок в организации отдыха и оздоровления для детей в возрасте от 6-ти лет до 18 лет, а также путевок "Мать и дитя" на условиях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софинансирования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из средств областного бюджета и средств родителей.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9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Сайт: www.leto.admtyumen.ru</w:t>
        </w:r>
      </w:hyperlink>
    </w:p>
    <w:p w:rsidR="00F17BF6" w:rsidRDefault="00F17BF6" w:rsidP="00F17BF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  <w:shd w:val="clear" w:color="auto" w:fill="E6E6FA"/>
        </w:rPr>
        <w:t>Дополнительные услуги: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· </w:t>
      </w:r>
      <w:hyperlink r:id="rId30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Предоставление справки о получении (неполучении) мер социальной поддержки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: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получения выплат по месту работы одного из родителей в связи с рождением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ребенка;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для получения социальной стипендии в образовательной организации.</w:t>
      </w:r>
    </w:p>
    <w:p w:rsidR="00F17BF6" w:rsidRDefault="00F17BF6" w:rsidP="00F17BF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BF6" w:rsidRDefault="00F17BF6" w:rsidP="00F17B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E6E6FA"/>
        </w:rPr>
        <w:t>Способы подачи заявления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6E6FA"/>
        </w:rPr>
        <w:t> -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лично (через ГАУ ТО "МФЦ"), в электронном виде  </w:t>
      </w:r>
      <w:hyperlink r:id="rId31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https://uslugi.admtyumen.ru</w:t>
        </w:r>
      </w:hyperlink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по почте в органы социальной защиты населения  (копии документов должны быть заверены нотариально либо предоставляются лично).</w:t>
      </w:r>
    </w:p>
    <w:p w:rsidR="00E64E1E" w:rsidRDefault="00E64E1E"/>
    <w:sectPr w:rsidR="00E64E1E" w:rsidSect="00E6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BF6"/>
    <w:rsid w:val="00596255"/>
    <w:rsid w:val="00E64E1E"/>
    <w:rsid w:val="00F1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BF6"/>
    <w:rPr>
      <w:b/>
      <w:bCs/>
    </w:rPr>
  </w:style>
  <w:style w:type="character" w:styleId="a5">
    <w:name w:val="Hyperlink"/>
    <w:basedOn w:val="a0"/>
    <w:uiPriority w:val="99"/>
    <w:semiHidden/>
    <w:unhideWhenUsed/>
    <w:rsid w:val="00F17BF6"/>
    <w:rPr>
      <w:color w:val="0000FF"/>
      <w:u w:val="single"/>
    </w:rPr>
  </w:style>
  <w:style w:type="character" w:styleId="a6">
    <w:name w:val="Emphasis"/>
    <w:basedOn w:val="a0"/>
    <w:uiPriority w:val="20"/>
    <w:qFormat/>
    <w:rsid w:val="00F17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admtyumen.ru/lk/catalog/grServices/service.htm?id=162@egServiceTarget" TargetMode="External"/><Relationship Id="rId13" Type="http://schemas.openxmlformats.org/officeDocument/2006/relationships/hyperlink" Target="https://uslugi.admtyumen.ru/lk/catalog/grServices/service.htm?id=140@egServiceTarget" TargetMode="External"/><Relationship Id="rId18" Type="http://schemas.openxmlformats.org/officeDocument/2006/relationships/hyperlink" Target="https://uslugi.admtyumen.ru/lk/catalog/grServices/service.htm?id=9568@egServiceTarget" TargetMode="External"/><Relationship Id="rId26" Type="http://schemas.openxmlformats.org/officeDocument/2006/relationships/hyperlink" Target="https://uslugi.admtyumen.ru/lk/catalog/grServices/service.htm?id=1718@egServiceTarg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lugi.admtyumen.ru/lk/catalog/grServices/service.htm?id=6@egServiceTarget" TargetMode="External"/><Relationship Id="rId7" Type="http://schemas.openxmlformats.org/officeDocument/2006/relationships/hyperlink" Target="https://uslugi.admtyumen.ru/lk/catalog/grServices/service.htm?id=160@egServiceTarget" TargetMode="External"/><Relationship Id="rId12" Type="http://schemas.openxmlformats.org/officeDocument/2006/relationships/hyperlink" Target="https://uslugi.admtyumen.ru/lk/catalog/grServices/service.htm?id=518@egServiceTarget" TargetMode="External"/><Relationship Id="rId17" Type="http://schemas.openxmlformats.org/officeDocument/2006/relationships/hyperlink" Target="https://uslugi.admtyumen.ru/lk/catalog/grServices/service.htm?id=80@egServiceTarget" TargetMode="External"/><Relationship Id="rId25" Type="http://schemas.openxmlformats.org/officeDocument/2006/relationships/hyperlink" Target="http://centr-semya72.ru/index.ph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lugi.admtyumen.ru/lk/catalog/grServices/service.htm?id=9696@egServiceTarget" TargetMode="External"/><Relationship Id="rId20" Type="http://schemas.openxmlformats.org/officeDocument/2006/relationships/hyperlink" Target="https://uslugi.admtyumen.ru/lk/catalog/grServices/service.htm?id=8@egServiceTarget" TargetMode="External"/><Relationship Id="rId29" Type="http://schemas.openxmlformats.org/officeDocument/2006/relationships/hyperlink" Target="http://leto.admtyumen.ru/leto/main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uslugi.admtyumen.ru/lk/catalog/grServices/service.htm?id=138@egServiceTarget" TargetMode="External"/><Relationship Id="rId11" Type="http://schemas.openxmlformats.org/officeDocument/2006/relationships/hyperlink" Target="https://uslugi.admtyumen.ru/lk/catalog/grServices/service.htm?id=154@egServiceTarget" TargetMode="External"/><Relationship Id="rId24" Type="http://schemas.openxmlformats.org/officeDocument/2006/relationships/hyperlink" Target="https://uslugi.admtyumen.ru/lk/catalog/grServices/service.htm?id=2919@egServiceTarge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lugi.admtyumen.ru/lk/catalog/grServices/service.htm?id=9763@egServiceTarget" TargetMode="External"/><Relationship Id="rId15" Type="http://schemas.openxmlformats.org/officeDocument/2006/relationships/hyperlink" Target="https://uslugi.admtyumen.ru/lk/catalog/grServices/service.htm?id=2435@egServiceTarget" TargetMode="External"/><Relationship Id="rId23" Type="http://schemas.openxmlformats.org/officeDocument/2006/relationships/hyperlink" Target="https://uslugi.admtyumen.ru/lk/catalog/grServices/service.htm?id=1720@egServiceTarget" TargetMode="External"/><Relationship Id="rId28" Type="http://schemas.openxmlformats.org/officeDocument/2006/relationships/hyperlink" Target="https://uslugi.admtyumen.ru/lk/catalog/grServices/service.htm?id=618@egServiceTarget" TargetMode="External"/><Relationship Id="rId10" Type="http://schemas.openxmlformats.org/officeDocument/2006/relationships/hyperlink" Target="https://uslugi.admtyumen.ru/lk/catalog/grServices/service.htm?id=9759@egServiceTarget" TargetMode="External"/><Relationship Id="rId19" Type="http://schemas.openxmlformats.org/officeDocument/2006/relationships/hyperlink" Target="https://uslugi.admtyumen.ru/lk/catalog/grServices/service.htm?id=9574@egServiceTarget" TargetMode="External"/><Relationship Id="rId31" Type="http://schemas.openxmlformats.org/officeDocument/2006/relationships/hyperlink" Target="http://uslugi.admtyumen.ru/" TargetMode="External"/><Relationship Id="rId4" Type="http://schemas.openxmlformats.org/officeDocument/2006/relationships/hyperlink" Target="https://uslugi.admtyumen.ru/lk/catalog/grServices/service.htm?id=9762@egServiceTarget" TargetMode="External"/><Relationship Id="rId9" Type="http://schemas.openxmlformats.org/officeDocument/2006/relationships/hyperlink" Target="https://uslugi.admtyumen.ru/lk/catalog/grServices/service.htm?id=9760@egServiceTarget" TargetMode="External"/><Relationship Id="rId14" Type="http://schemas.openxmlformats.org/officeDocument/2006/relationships/hyperlink" Target="https://uslugi.admtyumen.ru/lk/catalog/grServices/service.htm?id=2436@egServiceTarget" TargetMode="External"/><Relationship Id="rId22" Type="http://schemas.openxmlformats.org/officeDocument/2006/relationships/hyperlink" Target="https://uslugi.admtyumen.ru/lk/catalog/grServices/service.htm?id=8@egServiceTarget" TargetMode="External"/><Relationship Id="rId27" Type="http://schemas.openxmlformats.org/officeDocument/2006/relationships/hyperlink" Target="http://centrmsp72.ru/article/www.orci72.ru/" TargetMode="External"/><Relationship Id="rId30" Type="http://schemas.openxmlformats.org/officeDocument/2006/relationships/hyperlink" Target="https://uslugi.admtyumen.ru/lk/catalog/grServices/service.htm?id=5613@egServiceTar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2019-09-20T05:11:00Z</dcterms:created>
  <dcterms:modified xsi:type="dcterms:W3CDTF">2019-09-20T05:15:00Z</dcterms:modified>
</cp:coreProperties>
</file>